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996633"/>
          <w:sz w:val="32"/>
          <w:szCs w:val="32"/>
          <w:u w:color="996633"/>
          <w14:textFill>
            <w14:solidFill>
              <w14:srgbClr w14:val="996633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ADMI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ISTRACI</w:t>
      </w:r>
      <w:r>
        <w:rPr>
          <w:rFonts w:ascii="Book Antiqua" w:hAnsi="Book Antiqua" w:hint="default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Ó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 PROFE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S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IONAL DE INMUEBLES</w:t>
      </w:r>
    </w:p>
    <w:p>
      <w:pPr>
        <w:pStyle w:val="Body"/>
        <w:spacing w:after="0" w:line="240" w:lineRule="auto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keepNext w:val="1"/>
        <w:spacing w:after="0" w:line="240" w:lineRule="auto"/>
        <w:jc w:val="center"/>
        <w:outlineLvl w:val="0"/>
        <w:rPr>
          <w:rFonts w:ascii="Book Antiqua" w:cs="Book Antiqua" w:hAnsi="Book Antiqua" w:eastAsia="Book Antiqua"/>
          <w:b w:val="1"/>
          <w:bCs w:val="1"/>
          <w:outline w:val="0"/>
          <w:color w:val="0070c0"/>
          <w:sz w:val="24"/>
          <w:szCs w:val="24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Book Antiqua" w:hAnsi="Book Antiqua"/>
          <w:sz w:val="24"/>
          <w:szCs w:val="24"/>
          <w:u w:val="single"/>
          <w:rtl w:val="0"/>
          <w:lang w:val="es-ES_tradnl"/>
        </w:rPr>
        <w:t>REQUISITOS DE ARRENDAMIENTO SIN FIADOR PERSONA MORAL</w:t>
      </w:r>
    </w:p>
    <w:p>
      <w:pPr>
        <w:pStyle w:val="Body"/>
        <w:spacing w:after="0" w:line="240" w:lineRule="auto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Body"/>
        <w:spacing w:after="0" w:line="240" w:lineRule="auto"/>
        <w:rPr>
          <w:rFonts w:ascii="Book Antiqua" w:cs="Book Antiqua" w:hAnsi="Book Antiqua" w:eastAsia="Book Antiqua"/>
          <w:sz w:val="24"/>
          <w:szCs w:val="24"/>
          <w:u w:val="single"/>
          <w:lang w:val="es-ES_tradnl"/>
        </w:rPr>
      </w:pPr>
    </w:p>
    <w:p>
      <w:pPr>
        <w:pStyle w:val="Body"/>
        <w:keepNext w:val="1"/>
        <w:spacing w:after="0" w:line="360" w:lineRule="auto"/>
        <w:outlineLvl w:val="1"/>
        <w:rPr>
          <w:rFonts w:ascii="Book Antiqua" w:cs="Book Antiqua" w:hAnsi="Book Antiqua" w:eastAsia="Book Antiqua"/>
          <w:b w:val="1"/>
          <w:bCs w:val="1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Arrendatario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Solicitud de Arrendamiento.</w:t>
      </w:r>
    </w:p>
    <w:p>
      <w:pPr>
        <w:pStyle w:val="Body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acta constitutiva con su registro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blico de la propiedad.</w:t>
      </w:r>
    </w:p>
    <w:p>
      <w:pPr>
        <w:pStyle w:val="Body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del representante legal por ambos lados.</w:t>
      </w:r>
    </w:p>
    <w:p>
      <w:pPr>
        <w:pStyle w:val="Body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comprobante de domicilio del Representante Legal. (Local comercial)</w:t>
      </w:r>
    </w:p>
    <w:p>
      <w:pPr>
        <w:pStyle w:val="Body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Dos meses de dep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sito.</w:t>
      </w:r>
    </w:p>
    <w:p>
      <w:pPr>
        <w:pStyle w:val="Body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Comprobantes de ingresos.  Copia de 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ltimos tres estados de cuenta bancarios, recibos de n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mina, declaraciones SAT, etc.</w:t>
      </w:r>
    </w:p>
    <w:p>
      <w:pPr>
        <w:pStyle w:val="Body"/>
        <w:numPr>
          <w:ilvl w:val="0"/>
          <w:numId w:val="2"/>
        </w:numPr>
        <w:bidi w:val="0"/>
        <w:spacing w:after="0"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Firma de contrato transacci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ante Notario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blico con costo a pagar por el 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ARRENDATARIO.</w:t>
      </w:r>
    </w:p>
    <w:p>
      <w:pPr>
        <w:pStyle w:val="Body"/>
        <w:spacing w:after="0" w:line="360" w:lineRule="auto"/>
        <w:ind w:left="720" w:firstLine="0"/>
        <w:rPr>
          <w:rFonts w:ascii="Book Antiqua" w:cs="Book Antiqua" w:hAnsi="Book Antiqua" w:eastAsia="Book Antiqua"/>
          <w:sz w:val="24"/>
          <w:szCs w:val="24"/>
          <w:lang w:val="es-ES_tradnl"/>
        </w:rPr>
      </w:pPr>
    </w:p>
    <w:p>
      <w:pPr>
        <w:pStyle w:val="Body"/>
        <w:spacing w:after="0" w:line="360" w:lineRule="auto"/>
        <w:rPr>
          <w:rFonts w:ascii="Book Antiqua" w:cs="Book Antiqua" w:hAnsi="Book Antiqua" w:eastAsia="Book Antiqua"/>
          <w:b w:val="1"/>
          <w:bCs w:val="1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Informes:</w:t>
      </w:r>
    </w:p>
    <w:p>
      <w:pPr>
        <w:pStyle w:val="Body"/>
        <w:spacing w:after="0"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Jorge Manuel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3331486595 </w:t>
      </w:r>
    </w:p>
    <w:p>
      <w:pPr>
        <w:pStyle w:val="Body"/>
        <w:spacing w:after="0"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jorgevazquez@lalomayelvergel.com</w:t>
      </w:r>
    </w:p>
    <w:p>
      <w:pPr>
        <w:pStyle w:val="Body"/>
        <w:spacing w:after="0"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Alberto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3331495087</w:t>
      </w:r>
    </w:p>
    <w:p>
      <w:pPr>
        <w:pStyle w:val="Body"/>
        <w:spacing w:after="0"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albertovazquez@lalomayelvergel.com</w:t>
      </w:r>
    </w:p>
    <w:p>
      <w:pPr>
        <w:pStyle w:val="Body"/>
        <w:spacing w:after="0" w:line="360" w:lineRule="auto"/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Oficina Zona Metropolitana de Guadalajara Jalisco M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xico</w:t>
      </w:r>
      <w:r>
        <w:rPr>
          <w:rFonts w:ascii="Book Antiqua" w:hAnsi="Book Antiqua"/>
          <w:sz w:val="24"/>
          <w:szCs w:val="24"/>
          <w:rtl w:val="0"/>
          <w:lang w:val="es-ES_tradnl"/>
        </w:rPr>
        <w:t>: Calle Comerciantes 5227 Fraccionamiento Jardines de Guadalupe C. P. 45030 Zapopan Jalisco M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sz w:val="24"/>
          <w:szCs w:val="24"/>
          <w:rtl w:val="0"/>
        </w:rPr>
        <w:t>xico Tel: (52) 3338263076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